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2E" w:rsidRPr="00725497" w:rsidRDefault="007B462E" w:rsidP="007B462E">
      <w:pPr>
        <w:spacing w:after="200" w:line="276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ÔN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TẬP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TỔNG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HỢP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HỌC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FF0000"/>
          <w:sz w:val="26"/>
          <w:szCs w:val="26"/>
        </w:rPr>
        <w:t>KÌ</w:t>
      </w:r>
      <w:proofErr w:type="spellEnd"/>
      <w:r w:rsidRPr="00725497">
        <w:rPr>
          <w:rFonts w:eastAsia="Calibri" w:cs="Times New Roman"/>
          <w:b/>
          <w:color w:val="FF0000"/>
          <w:sz w:val="26"/>
          <w:szCs w:val="26"/>
        </w:rPr>
        <w:t xml:space="preserve"> I</w:t>
      </w:r>
    </w:p>
    <w:p w:rsidR="007B462E" w:rsidRPr="00725497" w:rsidRDefault="007B462E" w:rsidP="007B462E">
      <w:pPr>
        <w:spacing w:after="200" w:line="276" w:lineRule="auto"/>
        <w:jc w:val="both"/>
        <w:rPr>
          <w:rFonts w:eastAsia="Calibri" w:cs="Times New Roman"/>
          <w:b/>
          <w:color w:val="0D0D0D"/>
          <w:sz w:val="26"/>
          <w:szCs w:val="26"/>
        </w:rPr>
      </w:pPr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A.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MỤC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TIÊU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CẦN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ĐẠT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spacing w:after="200" w:line="276" w:lineRule="auto"/>
        <w:jc w:val="both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  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Giúp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học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sinh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Kiến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thức</w:t>
      </w:r>
      <w:proofErr w:type="spellEnd"/>
    </w:p>
    <w:p w:rsidR="007B462E" w:rsidRPr="00725497" w:rsidRDefault="007B462E" w:rsidP="007B462E">
      <w:pPr>
        <w:spacing w:after="200" w:line="276" w:lineRule="auto"/>
        <w:ind w:left="360"/>
        <w:jc w:val="both"/>
        <w:rPr>
          <w:rFonts w:eastAsia="Calibri" w:cs="Times New Roman"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Ôn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tập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,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củng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cố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đơn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vị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kiến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thức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học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kì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I.</w:t>
      </w:r>
    </w:p>
    <w:p w:rsidR="007B462E" w:rsidRPr="00725497" w:rsidRDefault="007B462E" w:rsidP="007B462E">
      <w:pPr>
        <w:spacing w:after="200" w:line="276" w:lineRule="auto"/>
        <w:jc w:val="both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    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Vận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dụng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làm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đề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cụ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thể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spacing w:after="0" w:line="276" w:lineRule="auto"/>
        <w:jc w:val="both"/>
        <w:rPr>
          <w:rFonts w:eastAsia="Times New Roman" w:cs="Times New Roman"/>
          <w:b/>
          <w:bCs/>
          <w:sz w:val="26"/>
          <w:szCs w:val="26"/>
          <w:lang w:val="de-DE"/>
        </w:rPr>
      </w:pPr>
      <w:r w:rsidRPr="00725497">
        <w:rPr>
          <w:rFonts w:eastAsia="Times New Roman" w:cs="Times New Roman"/>
          <w:b/>
          <w:bCs/>
          <w:sz w:val="26"/>
          <w:szCs w:val="26"/>
          <w:lang w:val="de-DE"/>
        </w:rPr>
        <w:t>2. Bảng mô tả năng lực, phẩm chất cần phát triển cho HS:</w:t>
      </w:r>
    </w:p>
    <w:p w:rsidR="007B462E" w:rsidRPr="00725497" w:rsidRDefault="007B462E" w:rsidP="007B462E">
      <w:pPr>
        <w:spacing w:after="0" w:line="276" w:lineRule="auto"/>
        <w:ind w:firstLine="404"/>
        <w:jc w:val="both"/>
        <w:rPr>
          <w:rFonts w:eastAsia="Times New Roman" w:cs="Times New Roman"/>
          <w:b/>
          <w:bCs/>
          <w:sz w:val="26"/>
          <w:szCs w:val="26"/>
          <w:lang w:val="de-DE"/>
        </w:rPr>
      </w:pPr>
    </w:p>
    <w:p w:rsidR="007B462E" w:rsidRPr="00725497" w:rsidRDefault="007B462E" w:rsidP="007B462E">
      <w:pPr>
        <w:spacing w:line="276" w:lineRule="auto"/>
        <w:ind w:left="1080" w:right="-720"/>
        <w:contextualSpacing/>
        <w:rPr>
          <w:rFonts w:cs="Times New Roman"/>
          <w:sz w:val="26"/>
          <w:szCs w:val="26"/>
        </w:rPr>
      </w:pPr>
    </w:p>
    <w:tbl>
      <w:tblPr>
        <w:tblStyle w:val="TableGrid1"/>
        <w:tblW w:w="10868" w:type="dxa"/>
        <w:tblInd w:w="-431" w:type="dxa"/>
        <w:tblLook w:val="04A0" w:firstRow="1" w:lastRow="0" w:firstColumn="1" w:lastColumn="0" w:noHBand="0" w:noVBand="1"/>
      </w:tblPr>
      <w:tblGrid>
        <w:gridCol w:w="876"/>
        <w:gridCol w:w="8640"/>
        <w:gridCol w:w="1352"/>
      </w:tblGrid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sz w:val="26"/>
                <w:szCs w:val="26"/>
              </w:rPr>
              <w:t>STT</w:t>
            </w:r>
            <w:proofErr w:type="spellEnd"/>
            <w:r w:rsidRPr="0072549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72549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72549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sz w:val="26"/>
                <w:szCs w:val="26"/>
              </w:rPr>
              <w:t>HÓA</w:t>
            </w:r>
            <w:proofErr w:type="spellEnd"/>
          </w:p>
        </w:tc>
      </w:tr>
      <w:tr w:rsidR="007B462E" w:rsidRPr="00725497" w:rsidTr="005D7F78">
        <w:tc>
          <w:tcPr>
            <w:tcW w:w="10868" w:type="dxa"/>
            <w:gridSpan w:val="3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NĂNG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LỰC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ĐẶC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THÙ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: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Đọc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nói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–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nghe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–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viết</w:t>
            </w:r>
            <w:proofErr w:type="spellEnd"/>
          </w:p>
        </w:tc>
      </w:tr>
      <w:tr w:rsidR="007B462E" w:rsidRPr="00725497" w:rsidTr="005D7F78">
        <w:trPr>
          <w:trHeight w:val="854"/>
        </w:trPr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Nắm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vững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dạng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đọc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–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hiểu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bản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;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viết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xã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hội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luận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725497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Đ1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Biết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cảm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nhân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,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trình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bày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ý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kiến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của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mình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về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các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vấn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tư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tưởng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đạo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lí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>.</w:t>
            </w:r>
          </w:p>
          <w:p w:rsidR="007B462E" w:rsidRPr="00725497" w:rsidRDefault="007B462E" w:rsidP="005D7F7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N1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Biết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áp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dụng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vào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giải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các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theo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cấu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trúc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ôn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thi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tốt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nghiệp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.       </w:t>
            </w: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V1</w:t>
            </w:r>
            <w:proofErr w:type="spellEnd"/>
          </w:p>
        </w:tc>
      </w:tr>
      <w:tr w:rsidR="007B462E" w:rsidRPr="00725497" w:rsidTr="005D7F78">
        <w:tc>
          <w:tcPr>
            <w:tcW w:w="10868" w:type="dxa"/>
            <w:gridSpan w:val="3"/>
          </w:tcPr>
          <w:p w:rsidR="007B462E" w:rsidRPr="00725497" w:rsidRDefault="007B462E" w:rsidP="005D7F78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NĂNG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LỰC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CHUNG:</w:t>
            </w:r>
            <w:r w:rsidRPr="00725497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TIẾP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HỢP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TÁC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GIẢI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QUYẾT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VẤN</w:t>
            </w:r>
            <w:proofErr w:type="spellEnd"/>
            <w:r w:rsidRPr="0072549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GV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>.</w:t>
            </w:r>
          </w:p>
          <w:p w:rsidR="007B462E" w:rsidRPr="00725497" w:rsidRDefault="007B462E" w:rsidP="005D7F78">
            <w:pPr>
              <w:spacing w:line="276" w:lineRule="auto"/>
              <w:ind w:left="72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GT-</w:t>
            </w: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HT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ind w:firstLine="142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thập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rõ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z w:val="26"/>
                <w:szCs w:val="26"/>
              </w:rPr>
              <w:t>.</w:t>
            </w:r>
          </w:p>
          <w:p w:rsidR="007B462E" w:rsidRPr="00725497" w:rsidRDefault="007B462E" w:rsidP="005D7F78">
            <w:pPr>
              <w:spacing w:line="276" w:lineRule="auto"/>
              <w:ind w:left="72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sz w:val="26"/>
                <w:szCs w:val="26"/>
              </w:rPr>
              <w:t>GQVĐ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line="276" w:lineRule="auto"/>
              <w:ind w:firstLine="142"/>
              <w:jc w:val="both"/>
              <w:rPr>
                <w:rFonts w:cs="Times New Roman"/>
                <w:spacing w:val="4"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Năng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lực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tự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học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: 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chủ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động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trong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các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vấn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đề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học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spacing w:val="4"/>
                <w:sz w:val="26"/>
                <w:szCs w:val="26"/>
              </w:rPr>
              <w:t>tập</w:t>
            </w:r>
            <w:proofErr w:type="spellEnd"/>
            <w:r w:rsidRPr="00725497">
              <w:rPr>
                <w:rFonts w:cs="Times New Roman"/>
                <w:spacing w:val="4"/>
                <w:sz w:val="26"/>
                <w:szCs w:val="26"/>
              </w:rPr>
              <w:t>.</w:t>
            </w:r>
          </w:p>
          <w:p w:rsidR="007B462E" w:rsidRPr="00725497" w:rsidRDefault="007B462E" w:rsidP="005D7F78">
            <w:pPr>
              <w:spacing w:line="276" w:lineRule="auto"/>
              <w:ind w:firstLine="142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TH</w:t>
            </w:r>
          </w:p>
        </w:tc>
      </w:tr>
      <w:tr w:rsidR="007B462E" w:rsidRPr="00725497" w:rsidTr="005D7F78">
        <w:tc>
          <w:tcPr>
            <w:tcW w:w="10868" w:type="dxa"/>
            <w:gridSpan w:val="3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PHẨM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CHẤT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CHỦ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YẾU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NHÂN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ÁI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TRUNG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THỰC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, 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TRÁCH</w:t>
            </w:r>
            <w:proofErr w:type="spellEnd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25497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NHIỆM</w:t>
            </w:r>
            <w:proofErr w:type="spellEnd"/>
          </w:p>
        </w:tc>
      </w:tr>
      <w:tr w:rsidR="007B462E" w:rsidRPr="00725497" w:rsidTr="005D7F78">
        <w:tc>
          <w:tcPr>
            <w:tcW w:w="876" w:type="dxa"/>
          </w:tcPr>
          <w:p w:rsidR="007B462E" w:rsidRPr="00725497" w:rsidRDefault="007B462E" w:rsidP="005D7F78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7B462E" w:rsidRPr="00725497" w:rsidRDefault="007B462E" w:rsidP="005D7F78">
            <w:pPr>
              <w:spacing w:before="60" w:after="60" w:line="276" w:lineRule="auto"/>
              <w:ind w:right="3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25497">
              <w:rPr>
                <w:rFonts w:cs="Times New Roman"/>
                <w:sz w:val="26"/>
                <w:szCs w:val="26"/>
                <w:lang w:val="de-DE"/>
              </w:rPr>
              <w:t xml:space="preserve">  - Có ý thức học tập nghiêm túc.</w:t>
            </w:r>
          </w:p>
          <w:p w:rsidR="007B462E" w:rsidRPr="00725497" w:rsidRDefault="007B462E" w:rsidP="005D7F78">
            <w:pPr>
              <w:spacing w:line="276" w:lineRule="auto"/>
              <w:ind w:firstLine="142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725497">
              <w:rPr>
                <w:rFonts w:cs="Times New Roman"/>
                <w:sz w:val="26"/>
                <w:szCs w:val="26"/>
                <w:lang w:val="de-DE"/>
              </w:rPr>
              <w:t>- Sống có lí tưởng, có trách nhiệm với bản thân, gia đình, quê hương, đất nước.</w:t>
            </w:r>
          </w:p>
          <w:p w:rsidR="007B462E" w:rsidRPr="00725497" w:rsidRDefault="007B462E" w:rsidP="005D7F7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  <w:p w:rsidR="007B462E" w:rsidRPr="00725497" w:rsidRDefault="007B462E" w:rsidP="005D7F78">
            <w:pPr>
              <w:spacing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25497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</w:tr>
    </w:tbl>
    <w:p w:rsidR="007B462E" w:rsidRPr="00725497" w:rsidRDefault="007B462E" w:rsidP="007B462E">
      <w:pPr>
        <w:spacing w:line="276" w:lineRule="auto"/>
        <w:contextualSpacing/>
        <w:rPr>
          <w:rFonts w:cs="Times New Roman"/>
          <w:b/>
          <w:bCs/>
          <w:color w:val="0070C0"/>
          <w:sz w:val="26"/>
          <w:szCs w:val="26"/>
        </w:rPr>
      </w:pPr>
      <w:r w:rsidRPr="00725497">
        <w:rPr>
          <w:rFonts w:cs="Times New Roman"/>
          <w:b/>
          <w:bCs/>
          <w:color w:val="0070C0"/>
          <w:sz w:val="26"/>
          <w:szCs w:val="26"/>
        </w:rPr>
        <w:t xml:space="preserve">B.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THIẾT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BỊ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DẠY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HỌC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VÀ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HỌC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LIỆU</w:t>
      </w:r>
      <w:proofErr w:type="spellEnd"/>
    </w:p>
    <w:p w:rsidR="007B462E" w:rsidRPr="00725497" w:rsidRDefault="007B462E" w:rsidP="007B462E">
      <w:pPr>
        <w:pStyle w:val="ListParagraph"/>
        <w:numPr>
          <w:ilvl w:val="0"/>
          <w:numId w:val="4"/>
        </w:numPr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725497">
        <w:rPr>
          <w:rFonts w:ascii="Times New Roman" w:hAnsi="Times New Roman"/>
          <w:b/>
          <w:color w:val="0D0D0D" w:themeColor="text1" w:themeTint="F2"/>
          <w:sz w:val="26"/>
          <w:szCs w:val="26"/>
        </w:rPr>
        <w:lastRenderedPageBreak/>
        <w:t xml:space="preserve">Thiết bị dạy học: </w:t>
      </w:r>
      <w:r w:rsidRPr="00725497">
        <w:rPr>
          <w:rFonts w:ascii="Times New Roman" w:hAnsi="Times New Roman"/>
          <w:color w:val="0D0D0D" w:themeColor="text1" w:themeTint="F2"/>
          <w:sz w:val="26"/>
          <w:szCs w:val="26"/>
        </w:rPr>
        <w:t>Máy chiếu/Tivi, giấy A0, A4,…</w:t>
      </w:r>
    </w:p>
    <w:p w:rsidR="007B462E" w:rsidRPr="00725497" w:rsidRDefault="007B462E" w:rsidP="007B462E">
      <w:pPr>
        <w:pStyle w:val="ListParagraph"/>
        <w:numPr>
          <w:ilvl w:val="0"/>
          <w:numId w:val="4"/>
        </w:numPr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725497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Học liệu: </w:t>
      </w:r>
      <w:r w:rsidRPr="00725497">
        <w:rPr>
          <w:rFonts w:ascii="Times New Roman" w:hAnsi="Times New Roman"/>
          <w:color w:val="0D0D0D" w:themeColor="text1" w:themeTint="F2"/>
          <w:sz w:val="26"/>
          <w:szCs w:val="26"/>
        </w:rPr>
        <w:t>SGK, phiếu học tập,…</w:t>
      </w:r>
    </w:p>
    <w:p w:rsidR="007B462E" w:rsidRPr="00725497" w:rsidRDefault="007B462E" w:rsidP="007B462E">
      <w:pPr>
        <w:spacing w:line="276" w:lineRule="auto"/>
        <w:contextualSpacing/>
        <w:rPr>
          <w:rFonts w:cs="Times New Roman"/>
          <w:b/>
          <w:bCs/>
          <w:color w:val="0070C0"/>
          <w:sz w:val="26"/>
          <w:szCs w:val="26"/>
        </w:rPr>
      </w:pPr>
      <w:r w:rsidRPr="00725497">
        <w:rPr>
          <w:rFonts w:cs="Times New Roman"/>
          <w:b/>
          <w:bCs/>
          <w:color w:val="0070C0"/>
          <w:sz w:val="26"/>
          <w:szCs w:val="26"/>
        </w:rPr>
        <w:t xml:space="preserve">C.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TIẾN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TRÌNH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DẠY</w:t>
      </w:r>
      <w:proofErr w:type="spellEnd"/>
      <w:r w:rsidRPr="00725497">
        <w:rPr>
          <w:rFonts w:cs="Times New Roman"/>
          <w:b/>
          <w:bCs/>
          <w:color w:val="0070C0"/>
          <w:sz w:val="26"/>
          <w:szCs w:val="26"/>
        </w:rPr>
        <w:t xml:space="preserve"> - </w:t>
      </w:r>
      <w:proofErr w:type="spellStart"/>
      <w:r w:rsidRPr="00725497">
        <w:rPr>
          <w:rFonts w:cs="Times New Roman"/>
          <w:b/>
          <w:bCs/>
          <w:color w:val="0070C0"/>
          <w:sz w:val="26"/>
          <w:szCs w:val="26"/>
        </w:rPr>
        <w:t>HỌC</w:t>
      </w:r>
      <w:proofErr w:type="spellEnd"/>
    </w:p>
    <w:p w:rsidR="007B462E" w:rsidRPr="00725497" w:rsidRDefault="007B462E" w:rsidP="007B462E">
      <w:pPr>
        <w:spacing w:after="200" w:line="276" w:lineRule="auto"/>
        <w:jc w:val="both"/>
        <w:rPr>
          <w:rFonts w:eastAsia="Calibri" w:cs="Times New Roman"/>
          <w:b/>
          <w:color w:val="0D0D0D"/>
          <w:sz w:val="26"/>
          <w:szCs w:val="26"/>
        </w:rPr>
      </w:pPr>
    </w:p>
    <w:p w:rsidR="007B462E" w:rsidRPr="00725497" w:rsidRDefault="007B462E" w:rsidP="007B462E">
      <w:pPr>
        <w:spacing w:after="200" w:line="276" w:lineRule="auto"/>
        <w:jc w:val="center"/>
        <w:rPr>
          <w:rFonts w:eastAsia="Calibri" w:cs="Times New Roman"/>
          <w:b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HOẠT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ĐỘNG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1: 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HỆ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THỐNG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HÓA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KIẾN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THỨC</w:t>
      </w:r>
      <w:proofErr w:type="spellEnd"/>
    </w:p>
    <w:p w:rsidR="007B462E" w:rsidRPr="00725497" w:rsidRDefault="007B462E" w:rsidP="007B462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="Times New Roman"/>
          <w:b/>
          <w:bCs/>
          <w:iCs/>
          <w:noProof/>
          <w:color w:val="0D0D0D"/>
          <w:sz w:val="26"/>
          <w:szCs w:val="26"/>
          <w:u w:val="single"/>
          <w:lang w:val="vi-VN" w:eastAsia="vi-VN" w:bidi="he-IL"/>
        </w:rPr>
      </w:pPr>
      <w:r w:rsidRPr="00725497">
        <w:rPr>
          <w:rFonts w:eastAsia="Times New Roman" w:cs="Times New Roman"/>
          <w:b/>
          <w:bCs/>
          <w:iCs/>
          <w:noProof/>
          <w:color w:val="0D0D0D"/>
          <w:sz w:val="26"/>
          <w:szCs w:val="26"/>
          <w:u w:val="single"/>
          <w:lang w:val="vi-VN" w:eastAsia="vi-VN" w:bidi="he-IL"/>
        </w:rPr>
        <w:t>Phần Đọc – hiểu</w:t>
      </w:r>
    </w:p>
    <w:p w:rsidR="007B462E" w:rsidRPr="00725497" w:rsidRDefault="007B462E" w:rsidP="007B462E">
      <w:pPr>
        <w:shd w:val="clear" w:color="auto" w:fill="FFFFFF"/>
        <w:spacing w:after="75" w:line="276" w:lineRule="auto"/>
        <w:jc w:val="both"/>
        <w:rPr>
          <w:rFonts w:eastAsia="Times New Roman" w:cs="Times New Roman"/>
          <w:b/>
          <w:color w:val="0D0D0D"/>
          <w:sz w:val="26"/>
          <w:szCs w:val="26"/>
        </w:rPr>
      </w:pPr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1. 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Một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số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câu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hỏi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đọc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–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hiểu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thường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gặp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Nêu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phương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thức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biểu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đạt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chính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/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PCNN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/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Thao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lập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luận</w:t>
      </w:r>
      <w:proofErr w:type="spellEnd"/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Nêu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nội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dung/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chủ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của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văn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bản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?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Chỉ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ra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biện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pháp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từ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và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nêu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dụng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?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Câu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hỏi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theo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giả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,…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Tại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sao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(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giả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)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cho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rằng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….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Anh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(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chị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)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hiểu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như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thế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nào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ý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kiến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…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Anh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(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chị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)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có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đồng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tình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với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quan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điểm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…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Bài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học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/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thông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điệp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ý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nghĩa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nhất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rút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ra.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Lý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giải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spacing w:after="200" w:line="276" w:lineRule="auto"/>
        <w:rPr>
          <w:rFonts w:eastAsia="Calibri" w:cs="Times New Roman"/>
          <w:b/>
          <w:color w:val="0D0D0D"/>
          <w:sz w:val="26"/>
          <w:szCs w:val="26"/>
          <w:u w:val="single"/>
        </w:rPr>
      </w:pPr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 II.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Phần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Nghị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luận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xã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hội</w:t>
      </w:r>
      <w:proofErr w:type="spellEnd"/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b/>
          <w:bCs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b/>
          <w:bCs/>
          <w:color w:val="0D0D0D"/>
          <w:sz w:val="26"/>
          <w:szCs w:val="26"/>
        </w:rPr>
        <w:t>Dạng</w:t>
      </w:r>
      <w:proofErr w:type="spellEnd"/>
      <w:r w:rsidRPr="00725497">
        <w:rPr>
          <w:rFonts w:eastAsia="Calibri" w:cs="Times New Roman"/>
          <w:b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bCs/>
          <w:color w:val="0D0D0D"/>
          <w:sz w:val="26"/>
          <w:szCs w:val="26"/>
        </w:rPr>
        <w:t>đề</w:t>
      </w:r>
      <w:proofErr w:type="spellEnd"/>
      <w:r w:rsidRPr="00725497">
        <w:rPr>
          <w:rFonts w:eastAsia="Calibri" w:cs="Times New Roman"/>
          <w:b/>
          <w:bCs/>
          <w:color w:val="0D0D0D"/>
          <w:sz w:val="26"/>
          <w:szCs w:val="26"/>
        </w:rPr>
        <w:t xml:space="preserve">: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Viết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>đoạn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>văn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khoảng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 xml:space="preserve">200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>chữ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 xml:space="preserve"> (1/2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>trang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  <w:u w:val="single"/>
        </w:rPr>
        <w:t>giấy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)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để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trình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bày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suy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nghĩ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về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một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vấn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đề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rút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ra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từ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văn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bản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phần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I.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Đọc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 xml:space="preserve"> – </w:t>
      </w:r>
      <w:proofErr w:type="spellStart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hiểu</w:t>
      </w:r>
      <w:proofErr w:type="spellEnd"/>
      <w:r w:rsidRPr="00725497">
        <w:rPr>
          <w:rFonts w:eastAsia="Calibri" w:cs="Times New Roman"/>
          <w:bCs/>
          <w:i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b/>
          <w:color w:val="0D0D0D"/>
          <w:sz w:val="26"/>
          <w:szCs w:val="26"/>
          <w:u w:val="single"/>
        </w:rPr>
      </w:pPr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1/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Yêu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cầu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về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kĩ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năng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: </w:t>
      </w:r>
    </w:p>
    <w:p w:rsidR="007B462E" w:rsidRPr="00725497" w:rsidRDefault="007B462E" w:rsidP="007B462E">
      <w:pPr>
        <w:numPr>
          <w:ilvl w:val="0"/>
          <w:numId w:val="3"/>
        </w:numPr>
        <w:tabs>
          <w:tab w:val="left" w:pos="0"/>
        </w:tabs>
        <w:spacing w:after="0" w:line="276" w:lineRule="auto"/>
        <w:ind w:firstLine="426"/>
        <w:rPr>
          <w:rFonts w:eastAsia="Calibri" w:cs="Times New Roman"/>
          <w:bCs/>
          <w:i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Nắm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vững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hình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thức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viết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1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đoạn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văn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(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bắt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đầu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bằng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chữ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viết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hoa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lùi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đầu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dòng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; 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kết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thúc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bằng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dấu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chấm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xuống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dòng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numPr>
          <w:ilvl w:val="0"/>
          <w:numId w:val="3"/>
        </w:numPr>
        <w:tabs>
          <w:tab w:val="left" w:pos="0"/>
        </w:tabs>
        <w:spacing w:after="0" w:line="276" w:lineRule="auto"/>
        <w:ind w:firstLine="426"/>
        <w:rPr>
          <w:rFonts w:eastAsia="Calibri" w:cs="Times New Roman"/>
          <w:bCs/>
          <w:i/>
          <w:color w:val="0D0D0D"/>
          <w:sz w:val="26"/>
          <w:szCs w:val="26"/>
        </w:rPr>
      </w:pP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Nắm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vững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cách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nghị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luận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về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một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tư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tưởng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đạo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lí</w:t>
      </w:r>
      <w:r w:rsidRPr="00725497">
        <w:rPr>
          <w:rFonts w:eastAsia="Calibri" w:cs="Times New Roman"/>
          <w:color w:val="0D0D0D"/>
          <w:sz w:val="26"/>
          <w:szCs w:val="26"/>
        </w:rPr>
        <w:t>hoặc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một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hiện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tượng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đời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  <w:u w:val="single"/>
        </w:rPr>
        <w:t>sống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b/>
          <w:color w:val="0D0D0D"/>
          <w:sz w:val="26"/>
          <w:szCs w:val="26"/>
        </w:rPr>
      </w:pPr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2/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Yêu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cầu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về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kiến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  <w:u w:val="single"/>
        </w:rPr>
        <w:t>thức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: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Đoạn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văn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phải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đảm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bảo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các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 xml:space="preserve"> ý </w:t>
      </w:r>
      <w:proofErr w:type="spellStart"/>
      <w:r w:rsidRPr="00725497">
        <w:rPr>
          <w:rFonts w:eastAsia="Calibri" w:cs="Times New Roman"/>
          <w:b/>
          <w:color w:val="0D0D0D"/>
          <w:sz w:val="26"/>
          <w:szCs w:val="26"/>
        </w:rPr>
        <w:t>sau</w:t>
      </w:r>
      <w:proofErr w:type="spellEnd"/>
      <w:r w:rsidRPr="00725497">
        <w:rPr>
          <w:rFonts w:eastAsia="Calibri" w:cs="Times New Roman"/>
          <w:b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i/>
          <w:color w:val="0D0D0D"/>
          <w:sz w:val="26"/>
          <w:szCs w:val="26"/>
        </w:rPr>
      </w:pPr>
      <w:r w:rsidRPr="00725497">
        <w:rPr>
          <w:rFonts w:eastAsia="Calibri" w:cs="Times New Roman"/>
          <w:b/>
          <w:color w:val="0D0D0D"/>
          <w:sz w:val="26"/>
          <w:szCs w:val="26"/>
        </w:rPr>
        <w:t>*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Nghị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luận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về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một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tư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tưởng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đạo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lí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Giải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thích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tưởng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đạo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lí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là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gì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?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Nêu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biểu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hiện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của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tưởng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đạo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lí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?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Lấy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dẫn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chứng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- Ý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nghĩa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,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dụng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của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tưởng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đạo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lí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đó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?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Phê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phán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trường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hợp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ngoại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lệ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color w:val="0D0D0D"/>
          <w:sz w:val="26"/>
          <w:szCs w:val="26"/>
        </w:rPr>
      </w:pPr>
      <w:r w:rsidRPr="00725497">
        <w:rPr>
          <w:rFonts w:eastAsia="Calibri" w:cs="Times New Roman"/>
          <w:color w:val="0D0D0D"/>
          <w:sz w:val="26"/>
          <w:szCs w:val="26"/>
        </w:rPr>
        <w:lastRenderedPageBreak/>
        <w:t xml:space="preserve">-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Rút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ra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bài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học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cho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bản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thân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để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làm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theo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tưởng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đạo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lí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color w:val="0D0D0D"/>
          <w:sz w:val="26"/>
          <w:szCs w:val="26"/>
        </w:rPr>
        <w:t>đúng</w:t>
      </w:r>
      <w:proofErr w:type="spellEnd"/>
      <w:r w:rsidRPr="00725497">
        <w:rPr>
          <w:rFonts w:eastAsia="Calibri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i/>
          <w:color w:val="0D0D0D"/>
          <w:sz w:val="26"/>
          <w:szCs w:val="26"/>
        </w:rPr>
      </w:pPr>
      <w:r w:rsidRPr="00725497">
        <w:rPr>
          <w:rFonts w:eastAsia="Calibri" w:cs="Times New Roman"/>
          <w:b/>
          <w:color w:val="0D0D0D"/>
          <w:sz w:val="26"/>
          <w:szCs w:val="26"/>
        </w:rPr>
        <w:t>*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Nghị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luận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về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một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hiện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tượng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đời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i/>
          <w:color w:val="0D0D0D"/>
          <w:sz w:val="26"/>
          <w:szCs w:val="26"/>
        </w:rPr>
        <w:t>sống</w:t>
      </w:r>
      <w:proofErr w:type="spellEnd"/>
      <w:r w:rsidRPr="00725497">
        <w:rPr>
          <w:rFonts w:eastAsia="Calibri" w:cs="Times New Roman"/>
          <w:i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tabs>
          <w:tab w:val="left" w:pos="0"/>
        </w:tabs>
        <w:spacing w:after="200" w:line="276" w:lineRule="auto"/>
        <w:ind w:firstLine="426"/>
        <w:rPr>
          <w:rFonts w:eastAsia="Calibri" w:cs="Times New Roman"/>
          <w:bCs/>
          <w:color w:val="0D0D0D"/>
          <w:sz w:val="26"/>
          <w:szCs w:val="26"/>
        </w:rPr>
      </w:pPr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Giải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thích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hiện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tượng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đời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sống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đó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là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gì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>?</w:t>
      </w:r>
    </w:p>
    <w:p w:rsidR="007B462E" w:rsidRPr="00725497" w:rsidRDefault="007B462E" w:rsidP="007B462E">
      <w:pPr>
        <w:tabs>
          <w:tab w:val="left" w:pos="0"/>
          <w:tab w:val="left" w:pos="6900"/>
        </w:tabs>
        <w:spacing w:after="200" w:line="276" w:lineRule="auto"/>
        <w:ind w:firstLine="426"/>
        <w:rPr>
          <w:rFonts w:eastAsia="Calibri" w:cs="Times New Roman"/>
          <w:bCs/>
          <w:color w:val="0D0D0D"/>
          <w:sz w:val="26"/>
          <w:szCs w:val="26"/>
        </w:rPr>
      </w:pPr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Nêu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thực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trạng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- 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nguyên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nhân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-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hậu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quả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-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giải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pháp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ab/>
      </w:r>
    </w:p>
    <w:p w:rsidR="007B462E" w:rsidRPr="00725497" w:rsidRDefault="007B462E" w:rsidP="007B462E">
      <w:pPr>
        <w:tabs>
          <w:tab w:val="left" w:pos="0"/>
          <w:tab w:val="left" w:pos="6900"/>
        </w:tabs>
        <w:spacing w:after="200" w:line="276" w:lineRule="auto"/>
        <w:ind w:firstLine="426"/>
        <w:rPr>
          <w:rFonts w:eastAsia="Calibri" w:cs="Times New Roman"/>
          <w:bCs/>
          <w:color w:val="0D0D0D"/>
          <w:sz w:val="26"/>
          <w:szCs w:val="26"/>
        </w:rPr>
      </w:pPr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Rút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ra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bài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học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cho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bản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Calibri" w:cs="Times New Roman"/>
          <w:bCs/>
          <w:color w:val="0D0D0D"/>
          <w:sz w:val="26"/>
          <w:szCs w:val="26"/>
        </w:rPr>
        <w:t>thân</w:t>
      </w:r>
      <w:proofErr w:type="spellEnd"/>
      <w:r w:rsidRPr="00725497">
        <w:rPr>
          <w:rFonts w:eastAsia="Calibri" w:cs="Times New Roman"/>
          <w:bCs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b/>
          <w:color w:val="0D0D0D"/>
          <w:sz w:val="26"/>
          <w:szCs w:val="26"/>
          <w:u w:val="single"/>
        </w:rPr>
      </w:pPr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 xml:space="preserve">III.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>Câu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>Văn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>học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 xml:space="preserve"> (5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>điểm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u w:val="single"/>
        </w:rPr>
        <w:t>)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1.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Nắm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vững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kiến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thức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cơ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bản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giả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,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phẩm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.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2.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Nắm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vững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nội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dung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kiến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thức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văn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bản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Tuyên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ngôn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độc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lâp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–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Hồ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Chí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Minh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Tây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Tiến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–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Quang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Dũng</w:t>
      </w:r>
      <w:proofErr w:type="spellEnd"/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Việt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Bắc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–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Tố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Hữu</w:t>
      </w:r>
      <w:proofErr w:type="spellEnd"/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3.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Nắm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vững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cách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làm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các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dạng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:</w:t>
      </w:r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Cảm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nhận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về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một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đoạn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thơ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>/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bài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</w:rPr>
        <w:t>thơ</w:t>
      </w:r>
      <w:proofErr w:type="spellEnd"/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  <w:shd w:val="clear" w:color="auto" w:fill="FFFFFF"/>
        </w:rPr>
      </w:pPr>
      <w:r w:rsidRPr="00725497">
        <w:rPr>
          <w:rFonts w:eastAsia="Times New Roman" w:cs="Times New Roman"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b/>
          <w:bCs/>
          <w:i/>
          <w:iCs/>
          <w:color w:val="0D0D0D"/>
          <w:sz w:val="26"/>
          <w:szCs w:val="26"/>
          <w:bdr w:val="none" w:sz="0" w:space="0" w:color="auto" w:frame="1"/>
          <w:shd w:val="clear" w:color="auto" w:fill="FFFFFF"/>
        </w:rPr>
        <w:t>Nghị</w:t>
      </w:r>
      <w:proofErr w:type="spellEnd"/>
      <w:r w:rsidRPr="00725497">
        <w:rPr>
          <w:rFonts w:eastAsia="Times New Roman" w:cs="Times New Roman"/>
          <w:b/>
          <w:bCs/>
          <w:i/>
          <w:iCs/>
          <w:color w:val="0D0D0D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b/>
          <w:bCs/>
          <w:i/>
          <w:iCs/>
          <w:color w:val="0D0D0D"/>
          <w:sz w:val="26"/>
          <w:szCs w:val="26"/>
          <w:bdr w:val="none" w:sz="0" w:space="0" w:color="auto" w:frame="1"/>
          <w:shd w:val="clear" w:color="auto" w:fill="FFFFFF"/>
        </w:rPr>
        <w:t>luận</w:t>
      </w:r>
      <w:proofErr w:type="spellEnd"/>
      <w:r w:rsidRPr="00725497">
        <w:rPr>
          <w:rFonts w:eastAsia="Times New Roman" w:cs="Times New Roman"/>
          <w:b/>
          <w:bCs/>
          <w:i/>
          <w:iCs/>
          <w:color w:val="0D0D0D"/>
          <w:sz w:val="26"/>
          <w:szCs w:val="26"/>
          <w:bdr w:val="none" w:sz="0" w:space="0" w:color="auto" w:frame="1"/>
          <w:shd w:val="clear" w:color="auto" w:fill="FFFFFF"/>
        </w:rPr>
        <w:t xml:space="preserve"> ý </w:t>
      </w:r>
      <w:proofErr w:type="spellStart"/>
      <w:r w:rsidRPr="00725497">
        <w:rPr>
          <w:rFonts w:eastAsia="Times New Roman" w:cs="Times New Roman"/>
          <w:b/>
          <w:bCs/>
          <w:i/>
          <w:iCs/>
          <w:color w:val="0D0D0D"/>
          <w:sz w:val="26"/>
          <w:szCs w:val="26"/>
          <w:bdr w:val="none" w:sz="0" w:space="0" w:color="auto" w:frame="1"/>
          <w:shd w:val="clear" w:color="auto" w:fill="FFFFFF"/>
        </w:rPr>
        <w:t>kiến</w:t>
      </w:r>
      <w:proofErr w:type="spellEnd"/>
      <w:r w:rsidRPr="00725497">
        <w:rPr>
          <w:rFonts w:eastAsia="Times New Roman" w:cs="Times New Roman"/>
          <w:b/>
          <w:bCs/>
          <w:color w:val="0D0D0D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 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bàn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về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tác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phẩm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văn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học</w:t>
      </w:r>
      <w:proofErr w:type="spellEnd"/>
    </w:p>
    <w:p w:rsidR="007B462E" w:rsidRPr="00725497" w:rsidRDefault="007B462E" w:rsidP="007B462E">
      <w:pPr>
        <w:shd w:val="clear" w:color="auto" w:fill="FFFFFF"/>
        <w:spacing w:after="75" w:line="276" w:lineRule="auto"/>
        <w:ind w:firstLine="284"/>
        <w:jc w:val="both"/>
        <w:rPr>
          <w:rFonts w:eastAsia="Times New Roman" w:cs="Times New Roman"/>
          <w:color w:val="0D0D0D"/>
          <w:sz w:val="26"/>
          <w:szCs w:val="26"/>
          <w:shd w:val="clear" w:color="auto" w:fill="FFFFFF"/>
        </w:rPr>
      </w:pPr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-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>Dạng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>đề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>kết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  <w:shd w:val="clear" w:color="auto" w:fill="FFFFFF"/>
        </w:rPr>
        <w:t>nối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hai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đoạn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thơ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trong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cùng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một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văn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bản</w:t>
      </w:r>
      <w:proofErr w:type="spellEnd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725497">
        <w:rPr>
          <w:rFonts w:eastAsia="Times New Roman" w:cs="Times New Roman"/>
          <w:color w:val="0D0D0D"/>
          <w:sz w:val="26"/>
          <w:szCs w:val="26"/>
          <w:shd w:val="clear" w:color="auto" w:fill="FFFFFF"/>
        </w:rPr>
        <w:t>thơ</w:t>
      </w:r>
      <w:proofErr w:type="spellEnd"/>
    </w:p>
    <w:p w:rsidR="007B462E" w:rsidRPr="00725497" w:rsidRDefault="007B462E" w:rsidP="007B462E">
      <w:pPr>
        <w:shd w:val="clear" w:color="auto" w:fill="FFFFFF"/>
        <w:spacing w:after="0" w:line="276" w:lineRule="auto"/>
        <w:jc w:val="center"/>
        <w:rPr>
          <w:rFonts w:eastAsia="Times New Roman" w:cs="Times New Roman"/>
          <w:i/>
          <w:color w:val="0D0D0D"/>
          <w:sz w:val="26"/>
          <w:szCs w:val="26"/>
        </w:rPr>
      </w:pPr>
    </w:p>
    <w:p w:rsidR="007B462E" w:rsidRPr="00725497" w:rsidRDefault="007B462E" w:rsidP="007B462E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D0D0D"/>
          <w:sz w:val="26"/>
          <w:szCs w:val="26"/>
        </w:rPr>
      </w:pP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HOẠT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ĐỘNG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2:LUYỆN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TẬP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-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THỰC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HÀNH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MỘT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SỐ</w:t>
      </w:r>
      <w:proofErr w:type="spellEnd"/>
      <w:r w:rsidRPr="00725497">
        <w:rPr>
          <w:rFonts w:eastAsia="Times New Roman" w:cs="Times New Roman"/>
          <w:b/>
          <w:color w:val="0D0D0D"/>
          <w:sz w:val="26"/>
          <w:szCs w:val="26"/>
        </w:rPr>
        <w:t xml:space="preserve"> </w:t>
      </w:r>
      <w:proofErr w:type="spellStart"/>
      <w:r w:rsidRPr="00725497">
        <w:rPr>
          <w:rFonts w:eastAsia="Times New Roman" w:cs="Times New Roman"/>
          <w:b/>
          <w:color w:val="0D0D0D"/>
          <w:sz w:val="26"/>
          <w:szCs w:val="26"/>
        </w:rPr>
        <w:t>ĐỀ</w:t>
      </w:r>
      <w:proofErr w:type="spellEnd"/>
    </w:p>
    <w:p w:rsidR="008320A1" w:rsidRDefault="00FC6B9D">
      <w:bookmarkStart w:id="0" w:name="_GoBack"/>
      <w:bookmarkEnd w:id="0"/>
    </w:p>
    <w:sectPr w:rsid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E82"/>
    <w:multiLevelType w:val="hybridMultilevel"/>
    <w:tmpl w:val="02605520"/>
    <w:lvl w:ilvl="0" w:tplc="0D3882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F6F52"/>
    <w:multiLevelType w:val="hybridMultilevel"/>
    <w:tmpl w:val="B272680A"/>
    <w:lvl w:ilvl="0" w:tplc="E38E4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3935"/>
    <w:multiLevelType w:val="hybridMultilevel"/>
    <w:tmpl w:val="F9FE3ACE"/>
    <w:lvl w:ilvl="0" w:tplc="7A5A34FC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8D0864"/>
    <w:multiLevelType w:val="hybridMultilevel"/>
    <w:tmpl w:val="710AF4C2"/>
    <w:lvl w:ilvl="0" w:tplc="EB5A6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2E"/>
    <w:rsid w:val="00254713"/>
    <w:rsid w:val="00344039"/>
    <w:rsid w:val="003E73CB"/>
    <w:rsid w:val="005459AC"/>
    <w:rsid w:val="0064186C"/>
    <w:rsid w:val="006E4563"/>
    <w:rsid w:val="007B462E"/>
    <w:rsid w:val="0087487C"/>
    <w:rsid w:val="009B1226"/>
    <w:rsid w:val="00A01AA4"/>
    <w:rsid w:val="00B75A06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2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2E"/>
    <w:pPr>
      <w:spacing w:after="200" w:line="276" w:lineRule="auto"/>
      <w:ind w:left="720"/>
      <w:contextualSpacing/>
    </w:pPr>
    <w:rPr>
      <w:rFonts w:ascii="Arial" w:eastAsia="Times New Roman" w:hAnsi="Arial" w:cs="Times New Roman"/>
      <w:bCs/>
      <w:iCs/>
      <w:noProof/>
      <w:sz w:val="22"/>
      <w:lang w:val="vi-VN" w:eastAsia="vi-VN" w:bidi="he-IL"/>
    </w:rPr>
  </w:style>
  <w:style w:type="table" w:customStyle="1" w:styleId="TableGrid1">
    <w:name w:val="Table Grid1"/>
    <w:basedOn w:val="TableNormal"/>
    <w:next w:val="TableGrid"/>
    <w:uiPriority w:val="39"/>
    <w:rsid w:val="007B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2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2E"/>
    <w:pPr>
      <w:spacing w:after="200" w:line="276" w:lineRule="auto"/>
      <w:ind w:left="720"/>
      <w:contextualSpacing/>
    </w:pPr>
    <w:rPr>
      <w:rFonts w:ascii="Arial" w:eastAsia="Times New Roman" w:hAnsi="Arial" w:cs="Times New Roman"/>
      <w:bCs/>
      <w:iCs/>
      <w:noProof/>
      <w:sz w:val="22"/>
      <w:lang w:val="vi-VN" w:eastAsia="vi-VN" w:bidi="he-IL"/>
    </w:rPr>
  </w:style>
  <w:style w:type="table" w:customStyle="1" w:styleId="TableGrid1">
    <w:name w:val="Table Grid1"/>
    <w:basedOn w:val="TableNormal"/>
    <w:next w:val="TableGrid"/>
    <w:uiPriority w:val="39"/>
    <w:rsid w:val="007B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2022-01-04T06:23:00Z</dcterms:created>
  <dcterms:modified xsi:type="dcterms:W3CDTF">2022-01-04T10:09:00Z</dcterms:modified>
</cp:coreProperties>
</file>